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5DC" w:rsidRPr="004725DC" w:rsidRDefault="004725DC" w:rsidP="004725DC">
      <w:pPr>
        <w:tabs>
          <w:tab w:val="center" w:pos="7371"/>
        </w:tabs>
        <w:spacing w:after="0" w:line="240" w:lineRule="auto"/>
        <w:rPr>
          <w:rFonts w:eastAsia="Calibri" w:cs="Times New Roman"/>
          <w:bCs/>
          <w:sz w:val="28"/>
          <w:szCs w:val="28"/>
          <w:lang w:eastAsia="cs-CZ"/>
        </w:rPr>
      </w:pPr>
      <w:r w:rsidRPr="004725DC">
        <w:rPr>
          <w:rFonts w:eastAsia="Calibri" w:cs="Times New Roman"/>
          <w:bCs/>
          <w:sz w:val="28"/>
          <w:szCs w:val="28"/>
          <w:lang w:eastAsia="cs-CZ"/>
        </w:rPr>
        <w:t xml:space="preserve">Příloha </w:t>
      </w:r>
      <w:r w:rsidR="00661D5B" w:rsidRPr="004725DC">
        <w:rPr>
          <w:rFonts w:eastAsia="Calibri" w:cs="Times New Roman"/>
          <w:bCs/>
          <w:sz w:val="28"/>
          <w:szCs w:val="28"/>
          <w:lang w:eastAsia="cs-CZ"/>
        </w:rPr>
        <w:t>č. 1 Fotodokumentace</w:t>
      </w:r>
    </w:p>
    <w:p w:rsidR="003727EC" w:rsidRDefault="003727EC"/>
    <w:p w:rsidR="004725DC" w:rsidRDefault="004725DC"/>
    <w:p w:rsidR="004725DC" w:rsidRDefault="004725DC">
      <w:r>
        <w:rPr>
          <w:rFonts w:eastAsia="Times New Roman" w:cs="Times New Roman"/>
          <w:b/>
          <w:noProof/>
          <w:color w:val="FF0000"/>
          <w:lang w:eastAsia="cs-CZ"/>
        </w:rPr>
        <w:drawing>
          <wp:inline distT="0" distB="0" distL="0" distR="0" wp14:anchorId="2BDFEE19" wp14:editId="48BE124B">
            <wp:extent cx="4638675" cy="3092273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b_kino_puvodni drevenz obklad - renovace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1200" cy="3100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25DC" w:rsidRDefault="004725DC">
      <w:r>
        <w:t>Obr.</w:t>
      </w:r>
      <w:r w:rsidR="00661D5B">
        <w:t xml:space="preserve">1 </w:t>
      </w:r>
      <w:r>
        <w:t xml:space="preserve"> Stávající dřevěný, který bude renovován</w:t>
      </w:r>
      <w:r w:rsidR="00661D5B">
        <w:t xml:space="preserve"> k dotazu číslo 3.</w:t>
      </w:r>
    </w:p>
    <w:p w:rsidR="004725DC" w:rsidRDefault="004725DC"/>
    <w:p w:rsidR="004725DC" w:rsidRDefault="004725DC">
      <w:r>
        <w:rPr>
          <w:rFonts w:eastAsia="Times New Roman" w:cs="Times New Roman"/>
          <w:b/>
          <w:noProof/>
          <w:color w:val="FF0000"/>
          <w:lang w:eastAsia="cs-CZ"/>
        </w:rPr>
        <w:drawing>
          <wp:inline distT="0" distB="0" distL="0" distR="0" wp14:anchorId="2DC7903D" wp14:editId="5BF5496D">
            <wp:extent cx="4743450" cy="3162117"/>
            <wp:effectExtent l="0" t="0" r="0" b="63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b_predsali kina_novodobe natery na mozaikach budou odborne ocisteny a renovovany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1878" cy="3167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25DC" w:rsidRDefault="004725DC">
      <w:r>
        <w:t xml:space="preserve">Obr. </w:t>
      </w:r>
      <w:r w:rsidR="00661D5B">
        <w:t xml:space="preserve">2 </w:t>
      </w:r>
      <w:r>
        <w:t xml:space="preserve">Novodobý nátěr na původních mozaikách </w:t>
      </w:r>
      <w:r w:rsidR="00661D5B">
        <w:t>k dotazu číslo 5</w:t>
      </w:r>
      <w:bookmarkStart w:id="0" w:name="_GoBack"/>
      <w:bookmarkEnd w:id="0"/>
    </w:p>
    <w:sectPr w:rsidR="004725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5DC"/>
    <w:rsid w:val="00127826"/>
    <w:rsid w:val="003727EC"/>
    <w:rsid w:val="004725DC"/>
    <w:rsid w:val="00661D5B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B3FE4"/>
  <w15:docId w15:val="{B7A1B171-F93F-4016-BF00-953310AC0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2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25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Kolář Ivo, Ing.</dc:creator>
  <cp:lastModifiedBy>Divín Pavel</cp:lastModifiedBy>
  <cp:revision>2</cp:revision>
  <dcterms:created xsi:type="dcterms:W3CDTF">2020-08-14T14:28:00Z</dcterms:created>
  <dcterms:modified xsi:type="dcterms:W3CDTF">2020-08-16T05:49:00Z</dcterms:modified>
</cp:coreProperties>
</file>